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6D1B" w:rsidRDefault="00000000">
      <w:pPr>
        <w:ind w:left="0" w:right="0" w:firstLine="708"/>
      </w:pPr>
      <w:r>
        <w:t xml:space="preserve">W związku z realizacją wymogów Rozporządzenia Parlamentu Europejskiego i Rady (UE) 2016/679 z dnia 27 kwietnia 2016 r. w sprawie ochrony osób fizycznych w związku z przetwarzaniem danych osobowych </w:t>
      </w:r>
      <w:r w:rsidR="00C2004A">
        <w:br/>
      </w:r>
      <w:r>
        <w:t xml:space="preserve">i w sprawie swobodnego przepływu takich danych oraz uchylenia dyrektywy 95/46/WE (ogólne rozporządzenie </w:t>
      </w:r>
      <w:r w:rsidR="00C2004A">
        <w:br/>
      </w:r>
      <w:r>
        <w:t xml:space="preserve">o ochronie danych „RODO”), informujemy o zasadach przetwarzania danych osobowych oraz o przysługujących prawach z tym związanych.  </w:t>
      </w:r>
    </w:p>
    <w:p w:rsidR="004A6D1B" w:rsidRDefault="00000000">
      <w:pPr>
        <w:numPr>
          <w:ilvl w:val="0"/>
          <w:numId w:val="1"/>
        </w:numPr>
        <w:ind w:right="0" w:hanging="348"/>
      </w:pPr>
      <w:r>
        <w:t xml:space="preserve">Administratorem danych osobowych jest Burmistrz Miasta Ostrów Mazowiecka ul. 3 Maja 66,                                07-300 Ostrów Mazowiecka.  </w:t>
      </w:r>
    </w:p>
    <w:p w:rsidR="004A6D1B" w:rsidRDefault="00000000">
      <w:pPr>
        <w:numPr>
          <w:ilvl w:val="0"/>
          <w:numId w:val="1"/>
        </w:numPr>
        <w:ind w:right="0" w:hanging="348"/>
      </w:pPr>
      <w:r>
        <w:t xml:space="preserve">Administrator wyznaczył Inspektora Ochrony Danych, z którym można się kontaktować w sprawach przetwarzania danych osobowych poprzez adres e-mail: </w:t>
      </w:r>
      <w:r>
        <w:rPr>
          <w:color w:val="0000FF"/>
          <w:u w:val="single" w:color="0000FF"/>
        </w:rPr>
        <w:t>iod@ostrowmaz.pl</w:t>
      </w:r>
      <w:r>
        <w:t xml:space="preserve">;  </w:t>
      </w:r>
    </w:p>
    <w:p w:rsidR="004A6D1B" w:rsidRDefault="00000000">
      <w:pPr>
        <w:numPr>
          <w:ilvl w:val="0"/>
          <w:numId w:val="1"/>
        </w:numPr>
        <w:ind w:right="0" w:hanging="348"/>
      </w:pPr>
      <w:r>
        <w:t xml:space="preserve">Dane osobowe będą przetwarzane w z udzieleniem dofinansowania zakupu podręczników, materiałów edukacyjnych i materiałów ćwiczeniowych na podstawie art. 6 ust. 1 lit. c) oraz art.. 9 ust.2 lit. b) RODO zgodnie z ustawą z dnia 8 marca 1990 r. o samorządzie gminnym (t.j.: Dz. U. z 2022 r. poz. 559 z późn. zm.) oraz Rozporządzeniem Rady Ministrów z dnia </w:t>
      </w:r>
      <w:bookmarkStart w:id="0" w:name="_Hlk174955439"/>
      <w:r w:rsidR="00C2004A">
        <w:t>19</w:t>
      </w:r>
      <w:r>
        <w:t xml:space="preserve"> </w:t>
      </w:r>
      <w:r w:rsidR="00C2004A">
        <w:t>maja</w:t>
      </w:r>
      <w:r>
        <w:t xml:space="preserve"> 202</w:t>
      </w:r>
      <w:r w:rsidR="00C2004A">
        <w:t>3</w:t>
      </w:r>
      <w:r>
        <w:t xml:space="preserve"> r. </w:t>
      </w:r>
      <w:bookmarkEnd w:id="0"/>
      <w:r>
        <w:t>w sprawie szczegółowych warunków udzielania pomocy uczniom niepełnosprawnym w formie dofinansowania zakupu podręczników, materiałów edukacyjnych i materiałów ćwiczeniowych w latach 202</w:t>
      </w:r>
      <w:r w:rsidR="00C2004A">
        <w:t>3</w:t>
      </w:r>
      <w:r>
        <w:t xml:space="preserve"> - 202</w:t>
      </w:r>
      <w:r w:rsidR="00C2004A">
        <w:t>5</w:t>
      </w:r>
      <w:r>
        <w:t xml:space="preserve"> (Dz. U. z 202</w:t>
      </w:r>
      <w:r w:rsidR="00C2004A">
        <w:t>3</w:t>
      </w:r>
      <w:r>
        <w:t xml:space="preserve"> r., poz. </w:t>
      </w:r>
      <w:r w:rsidR="00C2004A">
        <w:t>1046</w:t>
      </w:r>
      <w:r>
        <w:t xml:space="preserve">) na podstawie ustawy z dnia 7 września 1991 r. o systemie oświaty oraz na podstawie art. 6 ust. 1 lit. a) tj. Pana/Pani zgody.   </w:t>
      </w:r>
    </w:p>
    <w:p w:rsidR="004A6D1B" w:rsidRDefault="00000000">
      <w:pPr>
        <w:numPr>
          <w:ilvl w:val="0"/>
          <w:numId w:val="1"/>
        </w:numPr>
        <w:ind w:right="0" w:hanging="348"/>
      </w:pPr>
      <w:r>
        <w:t xml:space="preserve">Administrator pozyskał dane zgodnie z Rozporządzeniem Rady Ministrów z dnia </w:t>
      </w:r>
      <w:r w:rsidR="00C2004A" w:rsidRPr="00C2004A">
        <w:t>19 maja 2023 r.</w:t>
      </w:r>
      <w:r w:rsidR="00C2004A">
        <w:t xml:space="preserve"> </w:t>
      </w:r>
      <w:r w:rsidR="00C2004A">
        <w:br/>
      </w:r>
      <w:r>
        <w:t>w sprawie szczegółowych warunków udzielania pomocy uczniom niepełnosprawnym w formie dofinansowania zakupu podręczników, materiałów edukacyjnych i materiałów ćwiczeniowych w latach 202</w:t>
      </w:r>
      <w:r w:rsidR="00C2004A">
        <w:t>3</w:t>
      </w:r>
      <w:r>
        <w:t xml:space="preserve"> - 202</w:t>
      </w:r>
      <w:r w:rsidR="00C2004A">
        <w:t>5</w:t>
      </w:r>
      <w:r>
        <w:t xml:space="preserve"> (Dz. U. z 202</w:t>
      </w:r>
      <w:r w:rsidR="00C2004A">
        <w:t>3</w:t>
      </w:r>
      <w:r>
        <w:t xml:space="preserve"> r., poz. 1</w:t>
      </w:r>
      <w:r w:rsidR="00C2004A">
        <w:t>046</w:t>
      </w:r>
      <w:r>
        <w:t xml:space="preserve">) od dyrektora szkoły, do której uczęszcza uczeń.  </w:t>
      </w:r>
    </w:p>
    <w:p w:rsidR="004A6D1B" w:rsidRDefault="00000000">
      <w:pPr>
        <w:numPr>
          <w:ilvl w:val="0"/>
          <w:numId w:val="1"/>
        </w:numPr>
        <w:ind w:right="0" w:hanging="348"/>
      </w:pPr>
      <w:r>
        <w:t xml:space="preserve">Kategorie danych przetwarzanych w związku z udzieleniem dofinansowania zakupu podręczników, materiałów edukacyjnych i materiałów ćwiczeniowych: imię i nazwisko ucznia, nazwę i adres siedziby szkoły oraz klasę, do której uczeń będzie uczęszczał. </w:t>
      </w:r>
    </w:p>
    <w:p w:rsidR="004A6D1B" w:rsidRDefault="00000000">
      <w:pPr>
        <w:numPr>
          <w:ilvl w:val="0"/>
          <w:numId w:val="1"/>
        </w:numPr>
        <w:ind w:right="0" w:hanging="348"/>
      </w:pPr>
      <w:r>
        <w:t xml:space="preserve">Podanie danych przetwarzanych zgodnie z art. 6 ust. 1 lit. c) oraz art.. 9 ust.2 lit. b) RODO jest wymagane do uzyskania dofinansowania, natomiast podanie danych przetwarzanych na podstawie art. 6 ust. 1 lit. a) tj. Pana/Pani zgody jest dobrowolne.  </w:t>
      </w:r>
    </w:p>
    <w:p w:rsidR="004A6D1B" w:rsidRDefault="00000000">
      <w:pPr>
        <w:numPr>
          <w:ilvl w:val="0"/>
          <w:numId w:val="1"/>
        </w:numPr>
        <w:ind w:right="0" w:hanging="348"/>
      </w:pPr>
      <w:r>
        <w:t xml:space="preserve">W zakresie danych osobowych dotyczących, osobom których dane są przetwarzane przysługują następujące prawa: </w:t>
      </w:r>
    </w:p>
    <w:p w:rsidR="004A6D1B" w:rsidRDefault="00000000">
      <w:pPr>
        <w:numPr>
          <w:ilvl w:val="1"/>
          <w:numId w:val="1"/>
        </w:numPr>
        <w:ind w:right="0" w:firstLine="0"/>
      </w:pPr>
      <w:r>
        <w:t xml:space="preserve">prawo dostępu do danych osobowych,  </w:t>
      </w:r>
    </w:p>
    <w:p w:rsidR="004A6D1B" w:rsidRDefault="00000000">
      <w:pPr>
        <w:numPr>
          <w:ilvl w:val="1"/>
          <w:numId w:val="1"/>
        </w:numPr>
        <w:ind w:right="0" w:firstLine="0"/>
      </w:pPr>
      <w:r>
        <w:t xml:space="preserve">prawo sprostowania danych np. gdy są nieaktualnie lub nieprawdziwe,  </w:t>
      </w:r>
    </w:p>
    <w:p w:rsidR="004A6D1B" w:rsidRDefault="00000000">
      <w:pPr>
        <w:numPr>
          <w:ilvl w:val="1"/>
          <w:numId w:val="1"/>
        </w:numPr>
        <w:ind w:right="0" w:firstLine="0"/>
      </w:pPr>
      <w:r>
        <w:t xml:space="preserve">prawo do usunięcia danych – prawo przysługuje w ramach przesłanek i na warunkach określonych w art. 17 RODO,  </w:t>
      </w:r>
    </w:p>
    <w:p w:rsidR="004A6D1B" w:rsidRDefault="00000000">
      <w:pPr>
        <w:numPr>
          <w:ilvl w:val="1"/>
          <w:numId w:val="1"/>
        </w:numPr>
        <w:ind w:right="0" w:firstLine="0"/>
      </w:pPr>
      <w:r>
        <w:t xml:space="preserve">prawo ograniczenia przetwarzania – prawo przysługuje w ramach przesłanek i na warunkach określonych w art. 18 RODO,  </w:t>
      </w:r>
    </w:p>
    <w:p w:rsidR="004A6D1B" w:rsidRDefault="00000000">
      <w:pPr>
        <w:numPr>
          <w:ilvl w:val="1"/>
          <w:numId w:val="1"/>
        </w:numPr>
        <w:ind w:right="0" w:firstLine="0"/>
      </w:pPr>
      <w:r>
        <w:t xml:space="preserve">prawo wniesienia sprzeciwu wobec przetwarzania – prawo przysługuje w ramach przesłanek i na warunkach określonych w art. 21 RODO,  </w:t>
      </w:r>
    </w:p>
    <w:p w:rsidR="004A6D1B" w:rsidRDefault="00000000">
      <w:pPr>
        <w:numPr>
          <w:ilvl w:val="1"/>
          <w:numId w:val="1"/>
        </w:numPr>
        <w:ind w:right="0" w:firstLine="0"/>
      </w:pPr>
      <w:r>
        <w:t xml:space="preserve">prawo do cofnięcia zgody – tylko jeżeli przetwarzanie odbywa się na podstawie art. 6 ust. 1 lit. a) lub art. 9 ust. 2 lit. a RODO,  </w:t>
      </w:r>
    </w:p>
    <w:p w:rsidR="004A6D1B" w:rsidRDefault="00000000">
      <w:pPr>
        <w:numPr>
          <w:ilvl w:val="1"/>
          <w:numId w:val="1"/>
        </w:numPr>
        <w:ind w:right="0" w:firstLine="0"/>
      </w:pPr>
      <w:r>
        <w:t xml:space="preserve">prawo wniesienia skargi do Prezesa Urzędu Ochrony Danych.  </w:t>
      </w:r>
    </w:p>
    <w:p w:rsidR="004A6D1B" w:rsidRDefault="00000000">
      <w:pPr>
        <w:numPr>
          <w:ilvl w:val="0"/>
          <w:numId w:val="1"/>
        </w:numPr>
        <w:ind w:right="0" w:hanging="348"/>
      </w:pPr>
      <w:r>
        <w:t xml:space="preserve">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 </w:t>
      </w:r>
    </w:p>
    <w:p w:rsidR="004A6D1B" w:rsidRDefault="00000000">
      <w:pPr>
        <w:numPr>
          <w:ilvl w:val="0"/>
          <w:numId w:val="1"/>
        </w:numPr>
        <w:ind w:right="0" w:hanging="348"/>
      </w:pPr>
      <w:r>
        <w:t xml:space="preserve">Odbiorcami danych osobowych mogą być podmioty uprawnione na podstawie przepisów prawa lub umowy powierzenia przetwarzania danych, w szczególności Centrum Usług Wspólnych w Ostrowi Mazowieckiej z siedzibą przy ul. Warchalskiego 3.  </w:t>
      </w:r>
    </w:p>
    <w:p w:rsidR="004A6D1B" w:rsidRDefault="00000000">
      <w:pPr>
        <w:numPr>
          <w:ilvl w:val="0"/>
          <w:numId w:val="1"/>
        </w:numPr>
        <w:ind w:right="0" w:hanging="348"/>
      </w:pPr>
      <w:r>
        <w:t xml:space="preserve">Administrator nie podejmuje zautomatyzowanych decyzji w indywidualnych przypadkach, w tym profilowania. </w:t>
      </w:r>
    </w:p>
    <w:sectPr w:rsidR="004A6D1B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E5BA9"/>
    <w:multiLevelType w:val="hybridMultilevel"/>
    <w:tmpl w:val="32E279A4"/>
    <w:lvl w:ilvl="0" w:tplc="F3C8FF86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661F9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B0870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EA21E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3266F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DAC0C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147F1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3A461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3CF65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351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1B"/>
    <w:rsid w:val="004A6D1B"/>
    <w:rsid w:val="00C2004A"/>
    <w:rsid w:val="00EB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2EB8"/>
  <w15:docId w15:val="{CC4AF31C-B899-48FE-8B04-3E6C04CF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1" w:line="250" w:lineRule="auto"/>
      <w:ind w:left="370" w:right="7" w:hanging="37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cp:lastModifiedBy>Agnieszka Krajewska</cp:lastModifiedBy>
  <cp:revision>2</cp:revision>
  <dcterms:created xsi:type="dcterms:W3CDTF">2024-08-19T08:28:00Z</dcterms:created>
  <dcterms:modified xsi:type="dcterms:W3CDTF">2024-08-19T08:28:00Z</dcterms:modified>
</cp:coreProperties>
</file>